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E23ACAC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56546E">
        <w:rPr>
          <w:snapToGrid/>
          <w:color w:val="000000" w:themeColor="text1"/>
          <w:sz w:val="24"/>
          <w:szCs w:val="24"/>
        </w:rPr>
        <w:t>22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56546E">
        <w:rPr>
          <w:snapToGrid/>
          <w:color w:val="000000" w:themeColor="text1"/>
          <w:sz w:val="24"/>
          <w:szCs w:val="24"/>
        </w:rPr>
        <w:t>5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6DFB52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56546E" w:rsidRPr="0056546E">
        <w:rPr>
          <w:color w:val="000000" w:themeColor="text1"/>
          <w:sz w:val="32"/>
          <w:szCs w:val="32"/>
        </w:rPr>
        <w:t>комплекта концевых балок для крана мостового электрического однобалочного подвесного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D12521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B3378F">
        <w:rPr>
          <w:b/>
          <w:sz w:val="32"/>
          <w:szCs w:val="32"/>
        </w:rPr>
        <w:t>7</w:t>
      </w:r>
      <w:r w:rsidR="0056546E">
        <w:rPr>
          <w:b/>
          <w:sz w:val="32"/>
          <w:szCs w:val="32"/>
        </w:rPr>
        <w:t>62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0195350" w:rsidR="00FB7EE5" w:rsidRPr="009E192C" w:rsidRDefault="0056546E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28.22.18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2B87FE7" w:rsidR="00034FFB" w:rsidRPr="00034FFB" w:rsidRDefault="0056546E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28.22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38D07C0" w:rsidR="000B1F03" w:rsidRPr="00FB7EE5" w:rsidRDefault="0056546E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6546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Комплект концевых балок для крана мостового электрического однобалочного подвесного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49D417CA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56546E">
              <w:rPr>
                <w:b/>
                <w:sz w:val="20"/>
                <w:szCs w:val="20"/>
              </w:rPr>
              <w:t>226 977,78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546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33D5C-939C-4FBD-BCE3-AFBABA06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13</Pages>
  <Words>5211</Words>
  <Characters>29705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205</cp:revision>
  <cp:lastPrinted>2019-02-04T06:44:00Z</cp:lastPrinted>
  <dcterms:created xsi:type="dcterms:W3CDTF">2019-02-07T06:22:00Z</dcterms:created>
  <dcterms:modified xsi:type="dcterms:W3CDTF">2023-05-19T10:51:00Z</dcterms:modified>
</cp:coreProperties>
</file>